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B0A0F" w14:textId="77777777" w:rsidR="0086008A" w:rsidRPr="0086008A" w:rsidRDefault="0086008A" w:rsidP="0086008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6008A">
        <w:rPr>
          <w:rFonts w:ascii="Lato" w:eastAsia="Times New Roman" w:hAnsi="Lato" w:cs="Times New Roman"/>
          <w:color w:val="CC3300"/>
          <w:kern w:val="36"/>
          <w:sz w:val="36"/>
          <w:szCs w:val="36"/>
          <w:lang w:eastAsia="fr-BE"/>
          <w14:ligatures w14:val="none"/>
        </w:rPr>
        <w:t>Lebronze alloys poursuit sa croissance en passant sous la coupe d’un fonds luxembourgeois</w:t>
      </w:r>
    </w:p>
    <w:p w14:paraId="4D3E4309" w14:textId="77777777" w:rsidR="0086008A" w:rsidRDefault="0086008A" w:rsidP="0086008A">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E1571AB" w14:textId="376F8B42"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b/>
          <w:bCs/>
          <w:color w:val="000000"/>
          <w:kern w:val="0"/>
          <w:sz w:val="23"/>
          <w:szCs w:val="23"/>
          <w:lang w:eastAsia="fr-BE"/>
          <w14:ligatures w14:val="none"/>
        </w:rPr>
        <w:t>Lebronze alloys, spécialiste des alliages cuivreux, est sur le point de passer sous la coupe d’un fonds luxembourgeois. Des négociations exclusives ont débuté récemment avec le fonds Astorg, qui prendrait une participation majoritaire, dans le cadre d’un LBO. Lebronze alloys serait ainsi valorisé à plus de 500 millions d’euros.</w:t>
      </w:r>
    </w:p>
    <w:p w14:paraId="07B68B62" w14:textId="77777777"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color w:val="000000"/>
          <w:kern w:val="0"/>
          <w:sz w:val="23"/>
          <w:szCs w:val="23"/>
          <w:lang w:eastAsia="fr-BE"/>
          <w14:ligatures w14:val="none"/>
        </w:rPr>
        <w:t> </w:t>
      </w:r>
    </w:p>
    <w:p w14:paraId="010DF56A" w14:textId="77777777"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color w:val="000000"/>
          <w:kern w:val="0"/>
          <w:sz w:val="23"/>
          <w:szCs w:val="23"/>
          <w:lang w:eastAsia="fr-BE"/>
          <w14:ligatures w14:val="none"/>
        </w:rPr>
        <w:t>Basé à Suippes, dans la Marne, </w:t>
      </w:r>
      <w:r w:rsidRPr="0086008A">
        <w:rPr>
          <w:rFonts w:ascii="Lato" w:eastAsia="Times New Roman" w:hAnsi="Lato" w:cs="Times New Roman"/>
          <w:b/>
          <w:bCs/>
          <w:color w:val="000000"/>
          <w:kern w:val="0"/>
          <w:sz w:val="23"/>
          <w:szCs w:val="23"/>
          <w:lang w:eastAsia="fr-BE"/>
          <w14:ligatures w14:val="none"/>
        </w:rPr>
        <w:t>Lebronze alloys</w:t>
      </w:r>
      <w:r w:rsidRPr="0086008A">
        <w:rPr>
          <w:rFonts w:ascii="Lato" w:eastAsia="Times New Roman" w:hAnsi="Lato" w:cs="Times New Roman"/>
          <w:color w:val="000000"/>
          <w:kern w:val="0"/>
          <w:sz w:val="23"/>
          <w:szCs w:val="23"/>
          <w:lang w:eastAsia="fr-BE"/>
          <w14:ligatures w14:val="none"/>
        </w:rPr>
        <w:t>, qui s’est consacré ces six dernières années à recentrer l’activité sur les alliages cuivreux à haute valeur ajoutée, lorgne désormais sur les Etats-Unis et les pays émergents pour conquérir de nouveaux marchés. Astorg, en échange de la participation majoritaire, soutiendra la croissance et les besoins d’investissements afférents du fabricant de demi-produits. Le président de </w:t>
      </w:r>
      <w:r w:rsidRPr="0086008A">
        <w:rPr>
          <w:rFonts w:ascii="Lato" w:eastAsia="Times New Roman" w:hAnsi="Lato" w:cs="Times New Roman"/>
          <w:b/>
          <w:bCs/>
          <w:color w:val="000000"/>
          <w:kern w:val="0"/>
          <w:sz w:val="23"/>
          <w:szCs w:val="23"/>
          <w:lang w:eastAsia="fr-BE"/>
          <w14:ligatures w14:val="none"/>
        </w:rPr>
        <w:t>Lebronze alloys</w:t>
      </w:r>
      <w:r w:rsidRPr="0086008A">
        <w:rPr>
          <w:rFonts w:ascii="Lato" w:eastAsia="Times New Roman" w:hAnsi="Lato" w:cs="Times New Roman"/>
          <w:color w:val="000000"/>
          <w:kern w:val="0"/>
          <w:sz w:val="23"/>
          <w:szCs w:val="23"/>
          <w:lang w:eastAsia="fr-BE"/>
          <w14:ligatures w14:val="none"/>
        </w:rPr>
        <w:t>, Michel Dumont, réinjectera lui des fonds dans le capital et occupera le poste de président exécutif du conseil d’administration. La direction générale sera conservée par sa fille, Alexandra Dumont. Michel Dumont avait racheté l’ETI, très endettée, en 2006, avec l’aide d’investisseurs.</w:t>
      </w:r>
    </w:p>
    <w:p w14:paraId="0F8C8993" w14:textId="77777777"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color w:val="000000"/>
          <w:kern w:val="0"/>
          <w:sz w:val="23"/>
          <w:szCs w:val="23"/>
          <w:lang w:eastAsia="fr-BE"/>
          <w14:ligatures w14:val="none"/>
        </w:rPr>
        <w:t>Le groupe, qui emploie 710 personnes, a réalisé un chiffre d’affaires de 239 millions d’euros en 2023. Ses marchés sont la santé, l’aéronautique, l’énergie, l’électronique, l’automobile et le luxe.</w:t>
      </w:r>
    </w:p>
    <w:p w14:paraId="1D868A5F" w14:textId="77777777"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color w:val="000000"/>
          <w:kern w:val="0"/>
          <w:sz w:val="23"/>
          <w:szCs w:val="23"/>
          <w:lang w:eastAsia="fr-BE"/>
          <w14:ligatures w14:val="none"/>
        </w:rPr>
        <w:t>Astorg ambitionne de partir à l’assaut de marchés tels que le spatial et les bornes de recharge de véhicules électriques. Il vise également des marchés tels que les Etats-Unis et l’Inde. Actuellement, le groupe réalise 60% de son chiffre d’affaires en Europe. Le fonds va, d’autre part, implanter des centres de services sur ses principaux marchés. Deux existent déjà sur le Vieux continent : à Breteuil dans l’Oise et à Aldridge en Grande-Bretagne. Il compte en implanter d’autres aux Etats-Unis, en Inde et en Chine.</w:t>
      </w:r>
    </w:p>
    <w:p w14:paraId="4D7725CE" w14:textId="77777777" w:rsidR="0086008A" w:rsidRPr="0086008A" w:rsidRDefault="0086008A" w:rsidP="008600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6008A">
        <w:rPr>
          <w:rFonts w:ascii="Lato" w:eastAsia="Times New Roman" w:hAnsi="Lato" w:cs="Times New Roman"/>
          <w:b/>
          <w:bCs/>
          <w:color w:val="000000"/>
          <w:kern w:val="0"/>
          <w:sz w:val="23"/>
          <w:szCs w:val="23"/>
          <w:lang w:eastAsia="fr-BE"/>
          <w14:ligatures w14:val="none"/>
        </w:rPr>
        <w:t>Lebronze alloys</w:t>
      </w:r>
      <w:r w:rsidRPr="0086008A">
        <w:rPr>
          <w:rFonts w:ascii="Lato" w:eastAsia="Times New Roman" w:hAnsi="Lato" w:cs="Times New Roman"/>
          <w:color w:val="000000"/>
          <w:kern w:val="0"/>
          <w:sz w:val="23"/>
          <w:szCs w:val="23"/>
          <w:lang w:eastAsia="fr-BE"/>
          <w14:ligatures w14:val="none"/>
        </w:rPr>
        <w:t> est constitué de dix sites de production et de services, dont trois fonderies (à Suippes et Bornel en France, et à Lüdenscheid en Allemagne).</w:t>
      </w:r>
    </w:p>
    <w:p w14:paraId="294909C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8A"/>
    <w:rsid w:val="00287462"/>
    <w:rsid w:val="0039496D"/>
    <w:rsid w:val="008600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B9FA"/>
  <w15:chartTrackingRefBased/>
  <w15:docId w15:val="{4F4AAF0E-BDE9-4ECB-8388-A3B2668E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0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0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00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00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00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00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00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00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00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0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00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00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00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00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00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00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00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008A"/>
    <w:rPr>
      <w:rFonts w:eastAsiaTheme="majorEastAsia" w:cstheme="majorBidi"/>
      <w:color w:val="272727" w:themeColor="text1" w:themeTint="D8"/>
    </w:rPr>
  </w:style>
  <w:style w:type="paragraph" w:styleId="Titre">
    <w:name w:val="Title"/>
    <w:basedOn w:val="Normal"/>
    <w:next w:val="Normal"/>
    <w:link w:val="TitreCar"/>
    <w:uiPriority w:val="10"/>
    <w:qFormat/>
    <w:rsid w:val="00860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00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00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00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008A"/>
    <w:pPr>
      <w:spacing w:before="160"/>
      <w:jc w:val="center"/>
    </w:pPr>
    <w:rPr>
      <w:i/>
      <w:iCs/>
      <w:color w:val="404040" w:themeColor="text1" w:themeTint="BF"/>
    </w:rPr>
  </w:style>
  <w:style w:type="character" w:customStyle="1" w:styleId="CitationCar">
    <w:name w:val="Citation Car"/>
    <w:basedOn w:val="Policepardfaut"/>
    <w:link w:val="Citation"/>
    <w:uiPriority w:val="29"/>
    <w:rsid w:val="0086008A"/>
    <w:rPr>
      <w:i/>
      <w:iCs/>
      <w:color w:val="404040" w:themeColor="text1" w:themeTint="BF"/>
    </w:rPr>
  </w:style>
  <w:style w:type="paragraph" w:styleId="Paragraphedeliste">
    <w:name w:val="List Paragraph"/>
    <w:basedOn w:val="Normal"/>
    <w:uiPriority w:val="34"/>
    <w:qFormat/>
    <w:rsid w:val="0086008A"/>
    <w:pPr>
      <w:ind w:left="720"/>
      <w:contextualSpacing/>
    </w:pPr>
  </w:style>
  <w:style w:type="character" w:styleId="Accentuationintense">
    <w:name w:val="Intense Emphasis"/>
    <w:basedOn w:val="Policepardfaut"/>
    <w:uiPriority w:val="21"/>
    <w:qFormat/>
    <w:rsid w:val="0086008A"/>
    <w:rPr>
      <w:i/>
      <w:iCs/>
      <w:color w:val="0F4761" w:themeColor="accent1" w:themeShade="BF"/>
    </w:rPr>
  </w:style>
  <w:style w:type="paragraph" w:styleId="Citationintense">
    <w:name w:val="Intense Quote"/>
    <w:basedOn w:val="Normal"/>
    <w:next w:val="Normal"/>
    <w:link w:val="CitationintenseCar"/>
    <w:uiPriority w:val="30"/>
    <w:qFormat/>
    <w:rsid w:val="00860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008A"/>
    <w:rPr>
      <w:i/>
      <w:iCs/>
      <w:color w:val="0F4761" w:themeColor="accent1" w:themeShade="BF"/>
    </w:rPr>
  </w:style>
  <w:style w:type="character" w:styleId="Rfrenceintense">
    <w:name w:val="Intense Reference"/>
    <w:basedOn w:val="Policepardfaut"/>
    <w:uiPriority w:val="32"/>
    <w:qFormat/>
    <w:rsid w:val="00860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0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2024-10-21T11:37:00Z</dcterms:created>
  <dcterms:modified xsi:type="dcterms:W3CDTF">2024-10-21T11:38:00Z</dcterms:modified>
</cp:coreProperties>
</file>